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444190">
        <w:trPr>
          <w:trHeight w:val="316"/>
        </w:trPr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03D9C292" w:rsidR="00DF1391" w:rsidRPr="003F24C1" w:rsidRDefault="00655695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42E56" w:rsidRPr="003F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 w:rsidRPr="003F24C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70B74C4" w14:textId="1BC2175C" w:rsidR="00756011" w:rsidRPr="00B00143" w:rsidRDefault="00551333" w:rsidP="00551333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>для переговоров по выбору подрядной организации для выполнения комплекса работ по изготовлению, поставке и монтажу оконных и балконных блоков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5D8B255E" w14:textId="333B2DBA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</w:t>
      </w:r>
      <w:r w:rsidR="006556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6FF8207" w14:textId="71B65004" w:rsidR="000E1137" w:rsidRDefault="0080342D" w:rsidP="000E1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342D">
        <w:rPr>
          <w:rFonts w:ascii="Times New Roman" w:hAnsi="Times New Roman" w:cs="Times New Roman"/>
          <w:sz w:val="24"/>
          <w:szCs w:val="24"/>
        </w:rPr>
        <w:t xml:space="preserve">Руководитель проекта: Егоров Евгений Викторович, моб. тел. </w:t>
      </w:r>
      <w:r w:rsidRPr="0080342D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0E1137" w:rsidRPr="00FC6AB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egorov@a-100.by</w:t>
        </w:r>
      </w:hyperlink>
      <w:r w:rsidR="000E1137" w:rsidRPr="000E11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6556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84E4C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57E8E9EF" w14:textId="6F99D03C" w:rsidR="00655695" w:rsidRDefault="00E30422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684E4C">
        <w:rPr>
          <w:rFonts w:ascii="Times New Roman" w:hAnsi="Times New Roman" w:cs="Times New Roman"/>
          <w:sz w:val="24"/>
          <w:szCs w:val="24"/>
        </w:rPr>
        <w:t xml:space="preserve">2.1. </w:t>
      </w:r>
      <w:r w:rsidR="00551333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51333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551333" w:rsidRPr="00DD212C">
        <w:rPr>
          <w:rFonts w:ascii="Times New Roman" w:hAnsi="Times New Roman"/>
          <w:sz w:val="28"/>
          <w:szCs w:val="28"/>
        </w:rPr>
        <w:t xml:space="preserve"> </w:t>
      </w:r>
      <w:r w:rsidR="00551333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изготовлению, поставке и монтажу оконных и балконных блоков </w:t>
      </w:r>
      <w:r w:rsidR="00551333">
        <w:rPr>
          <w:rFonts w:ascii="Times New Roman" w:hAnsi="Times New Roman" w:cs="Times New Roman"/>
          <w:bCs/>
          <w:sz w:val="24"/>
          <w:szCs w:val="24"/>
        </w:rPr>
        <w:t>при</w:t>
      </w:r>
      <w:r w:rsidR="00551333" w:rsidRPr="004D0326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551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E458A9">
        <w:rPr>
          <w:rFonts w:ascii="Times New Roman" w:hAnsi="Times New Roman" w:cs="Times New Roman"/>
          <w:b/>
          <w:sz w:val="24"/>
          <w:szCs w:val="24"/>
        </w:rPr>
        <w:t>1.6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E458A9"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E458A9" w:rsidRPr="00055C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E458A9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E458A9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090F20EC" w14:textId="77777777" w:rsidR="00E458A9" w:rsidRDefault="00E458A9" w:rsidP="006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B1013" w14:textId="537C6088" w:rsidR="00655695" w:rsidRPr="003D13EE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EE"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    </w:t>
      </w:r>
    </w:p>
    <w:p w14:paraId="097D9441" w14:textId="77777777" w:rsidR="00655695" w:rsidRPr="00780BF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780BF2">
        <w:rPr>
          <w:rFonts w:ascii="Times New Roman" w:hAnsi="Times New Roman" w:cs="Times New Roman"/>
          <w:sz w:val="24"/>
          <w:szCs w:val="24"/>
        </w:rPr>
        <w:t>Многоквартирный 5-ти секционный 5-6-5-5-7 этажный жилой дом в монолитных конструкциях, Г-образной формы в плане, на 122 квартиры, с техподпольем. В секциях №№1-3 на первых этажах расположены встроенные административно-торговые помещения.</w:t>
      </w:r>
    </w:p>
    <w:p w14:paraId="31AD492C" w14:textId="77777777" w:rsidR="00655695" w:rsidRPr="001544B2" w:rsidRDefault="00655695" w:rsidP="00655695">
      <w:pPr>
        <w:jc w:val="both"/>
        <w:rPr>
          <w:rFonts w:ascii="Times New Roman" w:hAnsi="Times New Roman" w:cs="Times New Roman"/>
          <w:sz w:val="24"/>
          <w:szCs w:val="24"/>
        </w:rPr>
      </w:pPr>
      <w:r w:rsidRPr="001544B2">
        <w:rPr>
          <w:rFonts w:ascii="Times New Roman" w:hAnsi="Times New Roman" w:cs="Times New Roman"/>
          <w:sz w:val="24"/>
          <w:szCs w:val="24"/>
        </w:rPr>
        <w:t>Класс сложности К-3</w:t>
      </w:r>
    </w:p>
    <w:p w14:paraId="33C84F7B" w14:textId="77777777" w:rsidR="00655695" w:rsidRDefault="00655695" w:rsidP="006E19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C06170" w14:textId="449384AA" w:rsidR="00B43CC4" w:rsidRDefault="00C623F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43C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CC4" w:rsidRPr="00B43CC4">
        <w:rPr>
          <w:rFonts w:ascii="Times New Roman" w:hAnsi="Times New Roman" w:cs="Times New Roman"/>
          <w:sz w:val="24"/>
          <w:szCs w:val="24"/>
        </w:rPr>
        <w:t xml:space="preserve">Выполнение полного комплекса работ по </w:t>
      </w:r>
      <w:r w:rsidR="00551333">
        <w:rPr>
          <w:rFonts w:ascii="Times New Roman" w:hAnsi="Times New Roman" w:cs="Times New Roman"/>
          <w:sz w:val="24"/>
          <w:szCs w:val="24"/>
        </w:rPr>
        <w:t>монтажу оконных и балконных блоков</w:t>
      </w:r>
      <w:r w:rsidR="00B43CC4" w:rsidRPr="00B43CC4">
        <w:rPr>
          <w:rFonts w:ascii="Times New Roman" w:hAnsi="Times New Roman" w:cs="Times New Roman"/>
          <w:sz w:val="24"/>
          <w:szCs w:val="24"/>
        </w:rPr>
        <w:t xml:space="preserve"> согласно ПСД </w:t>
      </w:r>
      <w:r w:rsidR="00551333" w:rsidRPr="00551333">
        <w:rPr>
          <w:rFonts w:ascii="Times New Roman" w:hAnsi="Times New Roman" w:cs="Times New Roman"/>
          <w:sz w:val="24"/>
          <w:szCs w:val="24"/>
        </w:rPr>
        <w:t>24.09/2024-1.6-АР1, АР1(изм.1)</w:t>
      </w:r>
      <w:r w:rsidR="00B43CC4">
        <w:rPr>
          <w:rFonts w:ascii="Times New Roman" w:hAnsi="Times New Roman" w:cs="Times New Roman"/>
          <w:sz w:val="24"/>
          <w:szCs w:val="24"/>
        </w:rPr>
        <w:t xml:space="preserve"> </w:t>
      </w:r>
      <w:r w:rsidR="00B43CC4" w:rsidRPr="00B43CC4">
        <w:rPr>
          <w:rFonts w:ascii="Times New Roman" w:hAnsi="Times New Roman" w:cs="Times New Roman"/>
          <w:sz w:val="24"/>
          <w:szCs w:val="24"/>
        </w:rPr>
        <w:t>и условиями технического задания</w:t>
      </w:r>
      <w:r w:rsidR="00B43CC4">
        <w:rPr>
          <w:sz w:val="24"/>
          <w:szCs w:val="24"/>
        </w:rPr>
        <w:t>.</w:t>
      </w:r>
    </w:p>
    <w:p w14:paraId="64AE49FE" w14:textId="77777777" w:rsidR="00551333" w:rsidRPr="00551333" w:rsidRDefault="00551333" w:rsidP="00551333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0D598CCA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Установка окон, первая герметизация (устройство центрального теплоизоляционного слоя -монтажная пена);</w:t>
      </w:r>
    </w:p>
    <w:p w14:paraId="3F7AC9FF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lastRenderedPageBreak/>
        <w:t>Укрывка конструкций защитными пленками для предотвращения их повреждений. Обеспечение сохранности на весь период до сдачи объекта.</w:t>
      </w:r>
    </w:p>
    <w:p w14:paraId="64A40058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02AE1F77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551333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</w:p>
    <w:p w14:paraId="6CF9D67E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47A69DCE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5E00C652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Устройство примыканий низа балконной двери с двух сторон;</w:t>
      </w:r>
    </w:p>
    <w:p w14:paraId="5EC51380" w14:textId="77777777" w:rsidR="00551333" w:rsidRPr="00551333" w:rsidRDefault="00551333" w:rsidP="00551333">
      <w:pPr>
        <w:numPr>
          <w:ilvl w:val="0"/>
          <w:numId w:val="25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Предусмотреть решетку техподполья</w:t>
      </w:r>
    </w:p>
    <w:p w14:paraId="4989FBED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Удаление защитных пленок</w:t>
      </w:r>
    </w:p>
    <w:p w14:paraId="4D92988D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Монтаж фурнитуры и наладка конструкции.</w:t>
      </w:r>
    </w:p>
    <w:p w14:paraId="0BF330D1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конденсата.</w:t>
      </w:r>
    </w:p>
    <w:p w14:paraId="0BA4825E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 xml:space="preserve">Разработка и согласование с Заказчиком и проектировщиком </w:t>
      </w:r>
      <w:proofErr w:type="spellStart"/>
      <w:r w:rsidRPr="0055133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551333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конструкций.</w:t>
      </w:r>
    </w:p>
    <w:p w14:paraId="412A0BB7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051054D5" w14:textId="77777777" w:rsidR="00551333" w:rsidRPr="00551333" w:rsidRDefault="00551333" w:rsidP="00551333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и дизайн-проекту.</w:t>
      </w:r>
    </w:p>
    <w:p w14:paraId="5E9331B0" w14:textId="77777777" w:rsidR="00551333" w:rsidRPr="00551333" w:rsidRDefault="00551333" w:rsidP="00551333">
      <w:pPr>
        <w:pStyle w:val="af1"/>
        <w:numPr>
          <w:ilvl w:val="0"/>
          <w:numId w:val="25"/>
        </w:numPr>
        <w:spacing w:after="160" w:line="259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33">
        <w:rPr>
          <w:rFonts w:ascii="Times New Roman" w:hAnsi="Times New Roman" w:cs="Times New Roman"/>
          <w:sz w:val="24"/>
          <w:szCs w:val="24"/>
        </w:rPr>
        <w:t>До момента закупки все материалы согласовать с заказчиком</w:t>
      </w:r>
    </w:p>
    <w:p w14:paraId="6A5547BF" w14:textId="77777777" w:rsidR="00551333" w:rsidRDefault="00551333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700CDBAC" w14:textId="43067B98" w:rsidR="00C623F4" w:rsidRPr="00F369F2" w:rsidRDefault="00B43CC4" w:rsidP="00C623F4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C623F4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38545816" w14:textId="77777777" w:rsidR="00C623F4" w:rsidRPr="00F369F2" w:rsidRDefault="00C623F4" w:rsidP="00C62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6B191875" w:rsidR="007A28F2" w:rsidRPr="004F3184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>Начало –</w:t>
      </w:r>
      <w:r w:rsidR="00655695">
        <w:rPr>
          <w:rFonts w:ascii="Times New Roman" w:hAnsi="Times New Roman" w:cs="Times New Roman"/>
          <w:sz w:val="24"/>
          <w:szCs w:val="24"/>
        </w:rPr>
        <w:t xml:space="preserve"> </w:t>
      </w:r>
      <w:r w:rsidR="00B43CC4">
        <w:rPr>
          <w:rFonts w:ascii="Times New Roman" w:hAnsi="Times New Roman" w:cs="Times New Roman"/>
          <w:sz w:val="24"/>
          <w:szCs w:val="24"/>
        </w:rPr>
        <w:t>2</w:t>
      </w:r>
      <w:r w:rsidR="00444190">
        <w:rPr>
          <w:rFonts w:ascii="Times New Roman" w:hAnsi="Times New Roman" w:cs="Times New Roman"/>
          <w:sz w:val="24"/>
          <w:szCs w:val="24"/>
        </w:rPr>
        <w:t>3.</w:t>
      </w:r>
      <w:r w:rsidR="00B43CC4">
        <w:rPr>
          <w:rFonts w:ascii="Times New Roman" w:hAnsi="Times New Roman" w:cs="Times New Roman"/>
          <w:sz w:val="24"/>
          <w:szCs w:val="24"/>
        </w:rPr>
        <w:t>02</w:t>
      </w:r>
      <w:r w:rsidR="00444190">
        <w:rPr>
          <w:rFonts w:ascii="Times New Roman" w:hAnsi="Times New Roman" w:cs="Times New Roman"/>
          <w:sz w:val="24"/>
          <w:szCs w:val="24"/>
        </w:rPr>
        <w:t>.202</w:t>
      </w:r>
      <w:r w:rsidR="00B43CC4">
        <w:rPr>
          <w:rFonts w:ascii="Times New Roman" w:hAnsi="Times New Roman" w:cs="Times New Roman"/>
          <w:sz w:val="24"/>
          <w:szCs w:val="24"/>
        </w:rPr>
        <w:t>6</w:t>
      </w:r>
      <w:r w:rsidR="00444190">
        <w:rPr>
          <w:rFonts w:ascii="Times New Roman" w:hAnsi="Times New Roman" w:cs="Times New Roman"/>
          <w:sz w:val="24"/>
          <w:szCs w:val="24"/>
        </w:rPr>
        <w:t xml:space="preserve"> </w:t>
      </w:r>
      <w:r w:rsidR="004F41D5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5550907F" w14:textId="1A34841C" w:rsidR="00444190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B43CC4">
        <w:rPr>
          <w:rFonts w:ascii="Times New Roman" w:hAnsi="Times New Roman" w:cs="Times New Roman"/>
          <w:sz w:val="24"/>
          <w:szCs w:val="24"/>
        </w:rPr>
        <w:t>2</w:t>
      </w:r>
      <w:r w:rsidR="00551333">
        <w:rPr>
          <w:rFonts w:ascii="Times New Roman" w:hAnsi="Times New Roman" w:cs="Times New Roman"/>
          <w:sz w:val="24"/>
          <w:szCs w:val="24"/>
        </w:rPr>
        <w:t>4</w:t>
      </w:r>
      <w:r w:rsidR="00444190">
        <w:rPr>
          <w:rFonts w:ascii="Times New Roman" w:hAnsi="Times New Roman" w:cs="Times New Roman"/>
          <w:sz w:val="24"/>
          <w:szCs w:val="24"/>
        </w:rPr>
        <w:t>.0</w:t>
      </w:r>
      <w:r w:rsidR="00551333">
        <w:rPr>
          <w:rFonts w:ascii="Times New Roman" w:hAnsi="Times New Roman" w:cs="Times New Roman"/>
          <w:sz w:val="24"/>
          <w:szCs w:val="24"/>
        </w:rPr>
        <w:t>4</w:t>
      </w:r>
      <w:r w:rsidR="00444190">
        <w:rPr>
          <w:rFonts w:ascii="Times New Roman" w:hAnsi="Times New Roman" w:cs="Times New Roman"/>
          <w:sz w:val="24"/>
          <w:szCs w:val="24"/>
        </w:rPr>
        <w:t>.</w:t>
      </w:r>
      <w:r w:rsidR="00444190" w:rsidRPr="004F3184">
        <w:rPr>
          <w:rFonts w:ascii="Times New Roman" w:hAnsi="Times New Roman" w:cs="Times New Roman"/>
          <w:sz w:val="24"/>
          <w:szCs w:val="24"/>
        </w:rPr>
        <w:t>202</w:t>
      </w:r>
      <w:r w:rsidR="00444190">
        <w:rPr>
          <w:rFonts w:ascii="Times New Roman" w:hAnsi="Times New Roman" w:cs="Times New Roman"/>
          <w:sz w:val="24"/>
          <w:szCs w:val="24"/>
        </w:rPr>
        <w:t>6</w:t>
      </w:r>
      <w:r w:rsidR="004F41D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F8596EB" w14:textId="1E159815" w:rsidR="00DF1391" w:rsidRDefault="004F41D5" w:rsidP="0044419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="00D823EA" w:rsidRPr="00490D86">
        <w:rPr>
          <w:rFonts w:ascii="Times New Roman" w:hAnsi="Times New Roman"/>
          <w:sz w:val="24"/>
          <w:szCs w:val="24"/>
        </w:rPr>
        <w:t xml:space="preserve">. </w:t>
      </w:r>
      <w:r w:rsidR="00D823EA"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0396181A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302754BE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FEAD8CF" w14:textId="77777777" w:rsidR="00782282" w:rsidRPr="00B43D46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F8C6A99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8E22A8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7873B30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9F683B8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</w:t>
      </w:r>
      <w:r w:rsidRPr="005209E0">
        <w:rPr>
          <w:rFonts w:ascii="Times New Roman" w:hAnsi="Times New Roman"/>
          <w:sz w:val="24"/>
          <w:szCs w:val="24"/>
        </w:rPr>
        <w:lastRenderedPageBreak/>
        <w:t>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7127F72B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254217D8" w14:textId="77777777" w:rsidR="00782282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7399909C" w14:textId="77777777" w:rsidR="00782282" w:rsidRPr="005209E0" w:rsidRDefault="00782282" w:rsidP="007822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401795C3" w14:textId="443303D7" w:rsidR="00782282" w:rsidRDefault="00782282" w:rsidP="00A5547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48F4CD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B43CC4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19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3CC4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7C2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24F98920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51333">
        <w:rPr>
          <w:rFonts w:ascii="Times New Roman" w:hAnsi="Times New Roman"/>
          <w:b/>
          <w:bCs/>
          <w:sz w:val="24"/>
          <w:szCs w:val="24"/>
        </w:rPr>
        <w:t>09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7C20">
        <w:rPr>
          <w:rFonts w:ascii="Times New Roman" w:hAnsi="Times New Roman"/>
          <w:b/>
          <w:bCs/>
          <w:sz w:val="24"/>
          <w:szCs w:val="24"/>
        </w:rPr>
        <w:t>0</w:t>
      </w:r>
      <w:r w:rsidR="00B43CC4">
        <w:rPr>
          <w:rFonts w:ascii="Times New Roman" w:hAnsi="Times New Roman"/>
          <w:b/>
          <w:bCs/>
          <w:sz w:val="24"/>
          <w:szCs w:val="24"/>
        </w:rPr>
        <w:t>1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B43CC4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71B52E8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DA3BE2" w14:textId="77777777" w:rsidR="00655695" w:rsidRDefault="00655695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1E487C6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38489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655695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2628"/>
    <w:multiLevelType w:val="hybridMultilevel"/>
    <w:tmpl w:val="FDBE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2"/>
  </w:num>
  <w:num w:numId="8">
    <w:abstractNumId w:val="18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7"/>
  </w:num>
  <w:num w:numId="14">
    <w:abstractNumId w:val="21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9"/>
  </w:num>
  <w:num w:numId="21">
    <w:abstractNumId w:val="16"/>
  </w:num>
  <w:num w:numId="22">
    <w:abstractNumId w:val="23"/>
  </w:num>
  <w:num w:numId="23">
    <w:abstractNumId w:val="4"/>
  </w:num>
  <w:num w:numId="24">
    <w:abstractNumId w:val="10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137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01E8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2107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3EE"/>
    <w:rsid w:val="003D1CEF"/>
    <w:rsid w:val="003D507F"/>
    <w:rsid w:val="003D6066"/>
    <w:rsid w:val="003E0C88"/>
    <w:rsid w:val="003E1638"/>
    <w:rsid w:val="003E32FF"/>
    <w:rsid w:val="003F24C1"/>
    <w:rsid w:val="003F3C4E"/>
    <w:rsid w:val="003F47E8"/>
    <w:rsid w:val="00401B65"/>
    <w:rsid w:val="004026C9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4190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4E6E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4F41D5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1333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5695"/>
    <w:rsid w:val="00661F7B"/>
    <w:rsid w:val="00672B98"/>
    <w:rsid w:val="00681A98"/>
    <w:rsid w:val="00684E4C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E1949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28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342D"/>
    <w:rsid w:val="00805336"/>
    <w:rsid w:val="00805417"/>
    <w:rsid w:val="00807785"/>
    <w:rsid w:val="008148DC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9C4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47A7"/>
    <w:rsid w:val="00A0123C"/>
    <w:rsid w:val="00A100B6"/>
    <w:rsid w:val="00A12565"/>
    <w:rsid w:val="00A17572"/>
    <w:rsid w:val="00A2255B"/>
    <w:rsid w:val="00A258A7"/>
    <w:rsid w:val="00A37AFE"/>
    <w:rsid w:val="00A41B44"/>
    <w:rsid w:val="00A42E56"/>
    <w:rsid w:val="00A452F1"/>
    <w:rsid w:val="00A45B0C"/>
    <w:rsid w:val="00A4636C"/>
    <w:rsid w:val="00A508EE"/>
    <w:rsid w:val="00A5397B"/>
    <w:rsid w:val="00A55470"/>
    <w:rsid w:val="00A6189B"/>
    <w:rsid w:val="00A62268"/>
    <w:rsid w:val="00A66374"/>
    <w:rsid w:val="00A66BE1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3CC4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3F4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4DC4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590"/>
    <w:rsid w:val="00D60EAF"/>
    <w:rsid w:val="00D63014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58A9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3B52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styleId="aff6">
    <w:name w:val="Unresolved Mention"/>
    <w:basedOn w:val="a1"/>
    <w:uiPriority w:val="99"/>
    <w:semiHidden/>
    <w:unhideWhenUsed/>
    <w:rsid w:val="001B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56</cp:revision>
  <cp:lastPrinted>2019-10-28T14:29:00Z</cp:lastPrinted>
  <dcterms:created xsi:type="dcterms:W3CDTF">2022-09-01T12:41:00Z</dcterms:created>
  <dcterms:modified xsi:type="dcterms:W3CDTF">2025-12-15T12:45:00Z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